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3c9wwqs15z22" w:id="0"/>
      <w:bookmarkEnd w:id="0"/>
      <w:r w:rsidDel="00000000" w:rsidR="00000000" w:rsidRPr="00000000">
        <w:rPr>
          <w:u w:val="single"/>
          <w:rtl w:val="0"/>
        </w:rPr>
        <w:t xml:space="preserve">Selected Projects</w:t>
      </w:r>
      <w:r w:rsidDel="00000000" w:rsidR="00000000" w:rsidRPr="00000000">
        <w:rPr>
          <w:rtl w:val="0"/>
        </w:rPr>
      </w:r>
    </w:p>
    <w:p w:rsidR="00000000" w:rsidDel="00000000" w:rsidP="00000000" w:rsidRDefault="00000000" w:rsidRPr="00000000" w14:paraId="00000002">
      <w:pPr>
        <w:rPr>
          <w:b w:val="1"/>
          <w:sz w:val="20"/>
          <w:szCs w:val="20"/>
          <w:highlight w:val="white"/>
        </w:rPr>
      </w:pPr>
      <w:r w:rsidDel="00000000" w:rsidR="00000000" w:rsidRPr="00000000">
        <w:rPr>
          <w:b w:val="1"/>
          <w:sz w:val="20"/>
          <w:szCs w:val="20"/>
          <w:highlight w:val="white"/>
          <w:rtl w:val="0"/>
        </w:rPr>
        <w:t xml:space="preserve">Business and Economic Planning for Seaweed Aquaculture Systems in the United States</w:t>
      </w:r>
    </w:p>
    <w:p w:rsidR="00000000" w:rsidDel="00000000" w:rsidP="00000000" w:rsidRDefault="00000000" w:rsidRPr="00000000" w14:paraId="00000003">
      <w:pPr>
        <w:rPr>
          <w:sz w:val="20"/>
          <w:szCs w:val="20"/>
          <w:highlight w:val="white"/>
        </w:rPr>
      </w:pPr>
      <w:r w:rsidDel="00000000" w:rsidR="00000000" w:rsidRPr="00000000">
        <w:rPr>
          <w:sz w:val="20"/>
          <w:szCs w:val="20"/>
          <w:highlight w:val="white"/>
          <w:rtl w:val="0"/>
        </w:rPr>
        <w:t xml:space="preserve">Connecticut Sea Grant</w:t>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t xml:space="preserve">Principal Investigators: Pomeroy and Concepcion</w:t>
      </w:r>
    </w:p>
    <w:p w:rsidR="00000000" w:rsidDel="00000000" w:rsidP="00000000" w:rsidRDefault="00000000" w:rsidRPr="00000000" w14:paraId="00000005">
      <w:pPr>
        <w:rPr>
          <w:sz w:val="20"/>
          <w:szCs w:val="20"/>
          <w:highlight w:val="white"/>
        </w:rPr>
      </w:pPr>
      <w:r w:rsidDel="00000000" w:rsidR="00000000" w:rsidRPr="00000000">
        <w:rPr>
          <w:sz w:val="20"/>
          <w:szCs w:val="20"/>
          <w:highlight w:val="white"/>
          <w:rtl w:val="0"/>
        </w:rPr>
        <w:t xml:space="preserve">Federal Funding: $766,650</w:t>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Project Description: Kelp (</w:t>
      </w:r>
      <w:r w:rsidDel="00000000" w:rsidR="00000000" w:rsidRPr="00000000">
        <w:rPr>
          <w:i w:val="1"/>
          <w:sz w:val="20"/>
          <w:szCs w:val="20"/>
          <w:highlight w:val="white"/>
          <w:rtl w:val="0"/>
        </w:rPr>
        <w:t xml:space="preserve">Saccharina</w:t>
      </w:r>
      <w:r w:rsidDel="00000000" w:rsidR="00000000" w:rsidRPr="00000000">
        <w:rPr>
          <w:sz w:val="20"/>
          <w:szCs w:val="20"/>
          <w:highlight w:val="white"/>
          <w:rtl w:val="0"/>
        </w:rPr>
        <w:t xml:space="preserve"> spp.) are the most common seaweed species cultivated in the United States. Kelp farming, as well as the farming of various other seaweeds, is a significant and growing industry in the U.S. as seaweeds, especially kelp, can be used for food, medicinal products, additives and bioremediation. With any new industry, barriers to its development and expansion always emerge. One of the greatest barriers is the lack of economic/financial information on the cultivation of domestic kelp. There is a need to better understand the realistic economic and financial parameters associated with kelp aquaculture in order for farmers, investors and lenders to make more informed decisions regarding investment in this type of venture. The goal of this project is to support the development of a vibrant, profitable and sustainable seaweed aquaculture industry in the U.S. Project objectives include: (1) Develop business planning and management tools for kelp aquaculture systems, which improve the economic and financial viability of this industry; (2) Increase access to capital among existing and prospective seaweed farmers via an emphasis on improved industry knowledge for investors/financers/potential market entrants: (3) Conduct a comprehensive economic assessment of the ecosystem services provided by seaweed aquaculture; and (4) Develop outreach and education activities through SG extension for industry, regulators and financial institutions to support the development of a seaweed aquaculture industry. Anticipated outcomes include more access to capital, more informed business decisions by farmers, investors and lenders; increased employment; greater success of business; and environmental improvements.</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rPr>
          <w:b w:val="1"/>
          <w:sz w:val="20"/>
          <w:szCs w:val="20"/>
          <w:highlight w:val="white"/>
        </w:rPr>
      </w:pPr>
      <w:r w:rsidDel="00000000" w:rsidR="00000000" w:rsidRPr="00000000">
        <w:rPr>
          <w:b w:val="1"/>
          <w:sz w:val="20"/>
          <w:szCs w:val="20"/>
          <w:highlight w:val="white"/>
          <w:rtl w:val="0"/>
        </w:rPr>
        <w:t xml:space="preserve">Economics of Risk in U.S. Aquaculture Production and Markets</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Florida Sea Grant</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Principal Investigator: Asche</w:t>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Federal Funding: $249,979</w:t>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Project Description: The overall goal of this project is to provide information about the impact of economic and production risk to producers, investors, bankers, and decision-makers, while identifying measures to mitigate risk, increase profitability, and attract investment in United States aquaculture. The project aims to develop firm-level, intertemporal economic models evaluating risks and returns in various aquaculture systems (i.e., feed, hatchery, grow-out and processing/wholesale operations). Models will be designed for three production technologies (recirculating, bottom-culture, and cage systems) and parameterized for three species (salmon, shrimp, and clams). The risks and returns of health management and biosecurity practices, scale, and intensity of production will be analyzed stochastically and ranked to identify the most profitable investments under various risk circumstances and at various modular integration levels. Emphasis will be given to quantifying risks and risk mitigation strategies associated with input prices, output prices, fish health and disease. The project will provide specific recommendations on how to alleviate risk and increase net returns. A dynamic interface of the model will be developed to enable investors, farmers, and Sea Grant Extension to apply the model to specific circumstances. Training programs/workshops will be conducted to promote the use of the model and to train producers as well as students in risk mitigation aspects of aquaculture. The project deliverables will provide better understanding of economic risk associated with aquaculture ventures and foster a more favorable lending environment and greater approvals of loans for aquaculture ventures.</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b w:val="1"/>
          <w:sz w:val="20"/>
          <w:szCs w:val="20"/>
          <w:highlight w:val="white"/>
        </w:rPr>
      </w:pPr>
      <w:r w:rsidDel="00000000" w:rsidR="00000000" w:rsidRPr="00000000">
        <w:rPr>
          <w:b w:val="1"/>
          <w:sz w:val="20"/>
          <w:szCs w:val="20"/>
          <w:highlight w:val="white"/>
          <w:rtl w:val="0"/>
        </w:rPr>
        <w:t xml:space="preserve">Utilizing an Aquaculture Industry Collaborative to Increase Hawaii's Resilience and Food Security</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Hawaii Sea Grant</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Principal Investigator: Schneider</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Federal Funding: $249,999</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Project Description: The aim of this project is twofold: 1) Convene aquaculture industry and support partners in a collaborative effort that identifies and solves economic and market challenges to help grow and strengthen Hawaii’s aquaculture industry; and 2) Promote aquaculture as an economic engine that will contribute to Hawaii’s economic recovery, resilience, and food security. This project will create an industry-focused Hawaii Aquaculture Collaborative that will invigorate discussion and actions, intensify synergy, and leverage resources. Outcomes include specific industry-identified economic and market priorities, and initiatives and solutions to advance those priorities. This includes developing an industry-wide strategy for consumer education, marketing, and branding for Hawaii’s aquaculture industry and products. Support partners will leverage their strengths and resources to support industry-driven initiatives. This partnership will set up an industry engagement framework for collaborating and communicating that is easily integrated into support partner activities and will endure beyond the funding provided by this project.</w:t>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rtl w:val="0"/>
        </w:rPr>
      </w:r>
    </w:p>
    <w:p w:rsidR="00000000" w:rsidDel="00000000" w:rsidP="00000000" w:rsidRDefault="00000000" w:rsidRPr="00000000" w14:paraId="00000015">
      <w:pPr>
        <w:rPr>
          <w:b w:val="1"/>
          <w:sz w:val="20"/>
          <w:szCs w:val="20"/>
          <w:highlight w:val="white"/>
        </w:rPr>
      </w:pPr>
      <w:r w:rsidDel="00000000" w:rsidR="00000000" w:rsidRPr="00000000">
        <w:rPr>
          <w:b w:val="1"/>
          <w:sz w:val="20"/>
          <w:szCs w:val="20"/>
          <w:highlight w:val="white"/>
          <w:rtl w:val="0"/>
        </w:rPr>
        <w:t xml:space="preserve">Assessing Economic Feasibility of Aquaculture Feed Production in Hawaii</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Hawaii Sea Grant</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Principal Investigator: Lee</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Federal Funding: $226,763</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Project Description: Hawaii is the most remote archipelago on Earth; close to 90% of its food, including seafood, is imported. Although the islands are surrounded by pristine seawater, Hawaii still imports more than 50% of the seafood needed to meet consumer demand. To achieve food security in Hawai’i, it is essential to sustainably utilize the abundance of natural resources to farm food locally. Hawai’ians did so for centuries, producing large amounts of crops and seafood through a coordinated network of terrestrial agriculture and fishponds. This rich history coupled with decades of both public and private research to develop and implement aquaculture technology in Hawaii have created much of the capacity necessary for a successful industry. However, the limited availability of affordable feed has hindered the expansion of aquaculture in the region. This project proposes to assemble a team of experts from multiple disciplines to assess the feasibility of local aquatic feed production. The team will conduct a survey to estimate the total feed requirements for aquaculture production, and then develop both an economic model to estimate the production cost and a strategic plan to meet the demand for feed in Hawaii. The expected result is a detailed economic assessment that includes specific strategies for reducing the cost to produce feed in Hawaii. Ultimately, this project will advance the establishment of a sustainable aquaculture industry to help secure the animal protein supply for the state of Hawaii.</w:t>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rPr>
          <w:b w:val="1"/>
          <w:sz w:val="20"/>
          <w:szCs w:val="20"/>
          <w:highlight w:val="white"/>
        </w:rPr>
      </w:pPr>
      <w:r w:rsidDel="00000000" w:rsidR="00000000" w:rsidRPr="00000000">
        <w:rPr>
          <w:b w:val="1"/>
          <w:sz w:val="20"/>
          <w:szCs w:val="20"/>
          <w:highlight w:val="white"/>
          <w:rtl w:val="0"/>
        </w:rPr>
        <w:t xml:space="preserve">Economic Status and Contribution of U.S. Aquaculture: Analyzing Viability Structures, Economic Impact, and Management Measures for Future Success</w:t>
      </w:r>
    </w:p>
    <w:p w:rsidR="00000000" w:rsidDel="00000000" w:rsidP="00000000" w:rsidRDefault="00000000" w:rsidRPr="00000000" w14:paraId="0000001C">
      <w:pPr>
        <w:rPr>
          <w:sz w:val="20"/>
          <w:szCs w:val="20"/>
          <w:highlight w:val="white"/>
        </w:rPr>
      </w:pPr>
      <w:r w:rsidDel="00000000" w:rsidR="00000000" w:rsidRPr="00000000">
        <w:rPr>
          <w:sz w:val="20"/>
          <w:szCs w:val="20"/>
          <w:highlight w:val="white"/>
          <w:rtl w:val="0"/>
        </w:rPr>
        <w:t xml:space="preserve">Mississippi-Alabama Sea Grant Consortium</w:t>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Principal Investigator: Karunakaran</w:t>
      </w:r>
    </w:p>
    <w:p w:rsidR="00000000" w:rsidDel="00000000" w:rsidP="00000000" w:rsidRDefault="00000000" w:rsidRPr="00000000" w14:paraId="0000001E">
      <w:pPr>
        <w:rPr>
          <w:sz w:val="20"/>
          <w:szCs w:val="20"/>
          <w:highlight w:val="white"/>
        </w:rPr>
      </w:pPr>
      <w:r w:rsidDel="00000000" w:rsidR="00000000" w:rsidRPr="00000000">
        <w:rPr>
          <w:sz w:val="20"/>
          <w:szCs w:val="20"/>
          <w:highlight w:val="white"/>
          <w:rtl w:val="0"/>
        </w:rPr>
        <w:t xml:space="preserve">Federal funding: $999,992</w:t>
      </w:r>
    </w:p>
    <w:p w:rsidR="00000000" w:rsidDel="00000000" w:rsidP="00000000" w:rsidRDefault="00000000" w:rsidRPr="00000000" w14:paraId="0000001F">
      <w:pPr>
        <w:rPr>
          <w:sz w:val="20"/>
          <w:szCs w:val="20"/>
          <w:highlight w:val="white"/>
        </w:rPr>
      </w:pPr>
      <w:r w:rsidDel="00000000" w:rsidR="00000000" w:rsidRPr="00000000">
        <w:rPr>
          <w:sz w:val="20"/>
          <w:szCs w:val="20"/>
          <w:highlight w:val="white"/>
          <w:rtl w:val="0"/>
        </w:rPr>
        <w:t xml:space="preserve">Project Description: This integrated multi-partner project supports the sustainable development of U.S. marine and Great Lakes aquaculture industries through the provision of contemporary and accurate economic, financial, and market-level information and by addressing critical gaps in aquaculture economics, knowledge base, and training. Comprehensive updated information on the economic, financial, and investment feasibilities and contribution of major aquaculture sectors in the U.S. will be developed employing primary farm-level data. This project facilitates the development of comprehensive</w:t>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non-proprietary business management tools that will provide readily accessible economic feasibility indices that would help existing aquaculturists, aquaculture entrepreneurs, investors, and lenders. Having unique primary datasets on farm-level expenditures for various aquaculture sectors will allow for the most reliable estimation of national economic impact of the domestic aquaculture industry (before-and-after COVID-19) using customized IMPLAN sector activities employing an “Analysis-By-Parts” approach. The development of a price database and outlining the diverse supply-chain structures for major aquaculture sectors will provide insights into dynamic-market trends and inherent vulnerabilities. The project will also identify the economic risks associated with various production practices and outline management measures for risk mitigation. These four objectives are highly pertinent in the wake of the COVID-19 pandemic. Additionally, the Extension component will create a core capacity-building network of economists and Extension specialists, providing updated web-based economic and market information concerning various aquaculture industries. The education component will train the next generation of aquaculture economists by providing experiential and in-field training. All these research activities will be ably guided by an advisory council composed of distinguished aquaculture leaders.</w:t>
      </w:r>
    </w:p>
    <w:p w:rsidR="00000000" w:rsidDel="00000000" w:rsidP="00000000" w:rsidRDefault="00000000" w:rsidRPr="00000000" w14:paraId="00000021">
      <w:pPr>
        <w:rPr>
          <w:sz w:val="20"/>
          <w:szCs w:val="20"/>
          <w:highlight w:val="white"/>
        </w:rPr>
      </w:pPr>
      <w:r w:rsidDel="00000000" w:rsidR="00000000" w:rsidRPr="00000000">
        <w:rPr>
          <w:rtl w:val="0"/>
        </w:rPr>
      </w:r>
    </w:p>
    <w:p w:rsidR="00000000" w:rsidDel="00000000" w:rsidP="00000000" w:rsidRDefault="00000000" w:rsidRPr="00000000" w14:paraId="00000022">
      <w:pPr>
        <w:rPr>
          <w:b w:val="1"/>
          <w:sz w:val="20"/>
          <w:szCs w:val="20"/>
          <w:highlight w:val="white"/>
        </w:rPr>
      </w:pPr>
      <w:r w:rsidDel="00000000" w:rsidR="00000000" w:rsidRPr="00000000">
        <w:rPr>
          <w:b w:val="1"/>
          <w:sz w:val="20"/>
          <w:szCs w:val="20"/>
          <w:highlight w:val="white"/>
          <w:rtl w:val="0"/>
        </w:rPr>
        <w:t xml:space="preserve">Developing A Web-Based Business Planning Tool for Increased Shellfish Aquaculture Success &amp; Profitability</w:t>
      </w:r>
    </w:p>
    <w:p w:rsidR="00000000" w:rsidDel="00000000" w:rsidP="00000000" w:rsidRDefault="00000000" w:rsidRPr="00000000" w14:paraId="00000023">
      <w:pPr>
        <w:rPr>
          <w:sz w:val="20"/>
          <w:szCs w:val="20"/>
          <w:highlight w:val="white"/>
        </w:rPr>
      </w:pPr>
      <w:r w:rsidDel="00000000" w:rsidR="00000000" w:rsidRPr="00000000">
        <w:rPr>
          <w:sz w:val="20"/>
          <w:szCs w:val="20"/>
          <w:highlight w:val="white"/>
          <w:rtl w:val="0"/>
        </w:rPr>
        <w:t xml:space="preserve">Maryland Sea Grant</w:t>
      </w:r>
    </w:p>
    <w:p w:rsidR="00000000" w:rsidDel="00000000" w:rsidP="00000000" w:rsidRDefault="00000000" w:rsidRPr="00000000" w14:paraId="00000024">
      <w:pPr>
        <w:rPr>
          <w:sz w:val="20"/>
          <w:szCs w:val="20"/>
          <w:highlight w:val="white"/>
        </w:rPr>
      </w:pPr>
      <w:r w:rsidDel="00000000" w:rsidR="00000000" w:rsidRPr="00000000">
        <w:rPr>
          <w:sz w:val="20"/>
          <w:szCs w:val="20"/>
          <w:highlight w:val="white"/>
          <w:rtl w:val="0"/>
        </w:rPr>
        <w:t xml:space="preserve">Principal Investigator: Parker</w:t>
      </w:r>
    </w:p>
    <w:p w:rsidR="00000000" w:rsidDel="00000000" w:rsidP="00000000" w:rsidRDefault="00000000" w:rsidRPr="00000000" w14:paraId="00000025">
      <w:pPr>
        <w:rPr>
          <w:sz w:val="20"/>
          <w:szCs w:val="20"/>
          <w:highlight w:val="white"/>
        </w:rPr>
      </w:pPr>
      <w:r w:rsidDel="00000000" w:rsidR="00000000" w:rsidRPr="00000000">
        <w:rPr>
          <w:sz w:val="20"/>
          <w:szCs w:val="20"/>
          <w:highlight w:val="white"/>
          <w:rtl w:val="0"/>
        </w:rPr>
        <w:t xml:space="preserve">Federal Funding: $126,612</w:t>
      </w:r>
    </w:p>
    <w:p w:rsidR="00000000" w:rsidDel="00000000" w:rsidP="00000000" w:rsidRDefault="00000000" w:rsidRPr="00000000" w14:paraId="00000026">
      <w:pPr>
        <w:rPr>
          <w:sz w:val="20"/>
          <w:szCs w:val="20"/>
          <w:highlight w:val="white"/>
        </w:rPr>
      </w:pPr>
      <w:r w:rsidDel="00000000" w:rsidR="00000000" w:rsidRPr="00000000">
        <w:rPr>
          <w:sz w:val="20"/>
          <w:szCs w:val="20"/>
          <w:highlight w:val="white"/>
          <w:rtl w:val="0"/>
        </w:rPr>
        <w:t xml:space="preserve">Project Description: This project will convert an existing Microsoft Excel-based business planning tool that utilizes Monte Carlo simulation to estimate a shellfish farm’s likelihood of success into a web-based model. The development of a web-based model will increase the availability of the tool to Maryland stakeholders, as well as stakeholders in other regions of the U.S. This tool will inform stakeholders of an estimated net present value of their operation over a 10-year period. It will also estimate the rate of return on the project. The model will be able to compare self-financed operations with the effects of debt financing on farm financial performance. These metrics will allow stakeholders to make informed financial decisions on starting a shellfish farming operation.</w:t>
      </w:r>
    </w:p>
    <w:p w:rsidR="00000000" w:rsidDel="00000000" w:rsidP="00000000" w:rsidRDefault="00000000" w:rsidRPr="00000000" w14:paraId="00000027">
      <w:pPr>
        <w:rPr>
          <w:sz w:val="20"/>
          <w:szCs w:val="20"/>
          <w:highlight w:val="white"/>
        </w:rPr>
      </w:pPr>
      <w:r w:rsidDel="00000000" w:rsidR="00000000" w:rsidRPr="00000000">
        <w:rPr>
          <w:rtl w:val="0"/>
        </w:rPr>
      </w:r>
    </w:p>
    <w:p w:rsidR="00000000" w:rsidDel="00000000" w:rsidP="00000000" w:rsidRDefault="00000000" w:rsidRPr="00000000" w14:paraId="00000028">
      <w:pPr>
        <w:rPr>
          <w:b w:val="1"/>
          <w:sz w:val="20"/>
          <w:szCs w:val="20"/>
          <w:highlight w:val="white"/>
        </w:rPr>
      </w:pPr>
      <w:r w:rsidDel="00000000" w:rsidR="00000000" w:rsidRPr="00000000">
        <w:rPr>
          <w:b w:val="1"/>
          <w:sz w:val="20"/>
          <w:szCs w:val="20"/>
          <w:highlight w:val="white"/>
          <w:rtl w:val="0"/>
        </w:rPr>
        <w:t xml:space="preserve">Expanding Maine’s Blue Economy</w:t>
      </w:r>
    </w:p>
    <w:p w:rsidR="00000000" w:rsidDel="00000000" w:rsidP="00000000" w:rsidRDefault="00000000" w:rsidRPr="00000000" w14:paraId="00000029">
      <w:pPr>
        <w:rPr>
          <w:sz w:val="20"/>
          <w:szCs w:val="20"/>
          <w:highlight w:val="white"/>
        </w:rPr>
      </w:pPr>
      <w:r w:rsidDel="00000000" w:rsidR="00000000" w:rsidRPr="00000000">
        <w:rPr>
          <w:sz w:val="20"/>
          <w:szCs w:val="20"/>
          <w:highlight w:val="white"/>
          <w:rtl w:val="0"/>
        </w:rPr>
        <w:t xml:space="preserve">Maine Sea Grant</w:t>
      </w:r>
    </w:p>
    <w:p w:rsidR="00000000" w:rsidDel="00000000" w:rsidP="00000000" w:rsidRDefault="00000000" w:rsidRPr="00000000" w14:paraId="0000002A">
      <w:pPr>
        <w:rPr>
          <w:sz w:val="20"/>
          <w:szCs w:val="20"/>
          <w:highlight w:val="white"/>
        </w:rPr>
      </w:pPr>
      <w:r w:rsidDel="00000000" w:rsidR="00000000" w:rsidRPr="00000000">
        <w:rPr>
          <w:sz w:val="20"/>
          <w:szCs w:val="20"/>
          <w:highlight w:val="white"/>
          <w:rtl w:val="0"/>
        </w:rPr>
        <w:t xml:space="preserve">Principal Investigator: Brayden</w:t>
      </w:r>
    </w:p>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Federal Funding: $400,499</w:t>
      </w:r>
    </w:p>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Project Description: Maine’s blue economy faces a daunting future, where a decline in wild-capture fisheries and an increase in regulations challenge the backbone of Maine’s coastal communities. In response, many fishers, among other coastal residents, have turned to sustainable aquaculture. The in-state markets where Maine’s aquaculture producers primarily sell their products have become saturated, to the point where growers cannot sell their product, or must accept a severe drop in price. Then, COVID-19 arrived, reducing demand to a fraction of its former status, causing supply to outpace demand. Growers, even before COVID-19, had expressed strong interest in exploring new, out-of-state markets. Now, it is a necessity. This project seeks to improve  understanding of potential new and underserved markets for Maine-produced aquaculture seafood. In exploring the possibilities for new markets, the proposal will also assess the seafood supply chain and seek synergies between aquaculture and wild capture seafood. To achieve this goal, we propose a collaborative, industry-propelled, interdisciplinary research project to address two specific objectives: (1) identify barriers and opportunities in existing aquaculture and other seafood supply chains that supports increased consumption of Maine marine aquaculture products within U.S. markets; (2) evaluate consumer preferences for Maine marine aquaculture products with varying attributes and branding. Improving the understanding of the Maine aquaculture industry’s marketing needs, the seafood supply chain, and consumer preferences will strengthen the industry’s resilience towards economic shocks, such as COVID-19, improve the tools and analysis available for growers and policymakers, and improve the long-term economic sustainability of aquaculture in Maine.</w:t>
      </w:r>
    </w:p>
    <w:p w:rsidR="00000000" w:rsidDel="00000000" w:rsidP="00000000" w:rsidRDefault="00000000" w:rsidRPr="00000000" w14:paraId="0000002D">
      <w:pPr>
        <w:rPr>
          <w:sz w:val="20"/>
          <w:szCs w:val="20"/>
          <w:highlight w:val="white"/>
        </w:rPr>
      </w:pPr>
      <w:r w:rsidDel="00000000" w:rsidR="00000000" w:rsidRPr="00000000">
        <w:rPr>
          <w:rtl w:val="0"/>
        </w:rPr>
      </w:r>
    </w:p>
    <w:p w:rsidR="00000000" w:rsidDel="00000000" w:rsidP="00000000" w:rsidRDefault="00000000" w:rsidRPr="00000000" w14:paraId="0000002E">
      <w:pPr>
        <w:rPr>
          <w:b w:val="1"/>
          <w:sz w:val="20"/>
          <w:szCs w:val="20"/>
          <w:highlight w:val="white"/>
        </w:rPr>
      </w:pPr>
      <w:r w:rsidDel="00000000" w:rsidR="00000000" w:rsidRPr="00000000">
        <w:rPr>
          <w:b w:val="1"/>
          <w:sz w:val="20"/>
          <w:szCs w:val="20"/>
          <w:highlight w:val="white"/>
          <w:rtl w:val="0"/>
        </w:rPr>
        <w:t xml:space="preserve">Determining Market Potential for Food-Fish Aquaculture in Minnesota</w:t>
      </w:r>
    </w:p>
    <w:p w:rsidR="00000000" w:rsidDel="00000000" w:rsidP="00000000" w:rsidRDefault="00000000" w:rsidRPr="00000000" w14:paraId="0000002F">
      <w:pPr>
        <w:rPr>
          <w:sz w:val="20"/>
          <w:szCs w:val="20"/>
          <w:highlight w:val="white"/>
        </w:rPr>
      </w:pPr>
      <w:r w:rsidDel="00000000" w:rsidR="00000000" w:rsidRPr="00000000">
        <w:rPr>
          <w:sz w:val="20"/>
          <w:szCs w:val="20"/>
          <w:highlight w:val="white"/>
          <w:rtl w:val="0"/>
        </w:rPr>
        <w:t xml:space="preserve">Minnesota Sea Grant</w:t>
      </w:r>
    </w:p>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Principal Investigator: Schrank</w:t>
      </w:r>
    </w:p>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Federal Funding: $249,052</w:t>
      </w:r>
    </w:p>
    <w:p w:rsidR="00000000" w:rsidDel="00000000" w:rsidP="00000000" w:rsidRDefault="00000000" w:rsidRPr="00000000" w14:paraId="00000032">
      <w:pPr>
        <w:rPr>
          <w:sz w:val="20"/>
          <w:szCs w:val="20"/>
          <w:highlight w:val="white"/>
        </w:rPr>
      </w:pPr>
      <w:r w:rsidDel="00000000" w:rsidR="00000000" w:rsidRPr="00000000">
        <w:rPr>
          <w:sz w:val="20"/>
          <w:szCs w:val="20"/>
          <w:highlight w:val="white"/>
          <w:rtl w:val="0"/>
        </w:rPr>
        <w:t xml:space="preserve">Project Description: Food-fish aquaculture in the Great Lakes region is a small and relatively new industry. Interest in aquaculture is growing in Minnesota and the Great Lakes region because of the emphasis on local food sources, food security, worldwide demand for increased protein, and continued decline in wild-capture fisheries. A major barrier to the development of aquaculture in Minnesota is a better understanding of potential markets and market-price targets for locally produced fish. Specifically, potential growers are interested in credible data to help them decide which production strategies and species are best suited for profitable production. At the same time, Minnesota’s regulatory and management agencies are interested in being prepared for the development of new and diverse forms of aquaculture at all operational scales. To determine the viability of a sustainable aquaculture industry in Minnesota, the project team plans to 1) analyze consumer knowledge, preference, and willingness to pay for aquaculture products; 2) assess the current food fish supply to determine what production systems and species will be most profitable for producers and identify market opportunities; 3) provide clear recommendations to the aquaculture industry and policymakers through an outreach program based on our results; and 4) contribute to workforce development in U.S. aquaculture by involving a graduate student and a research fellow. By addressing critical gaps in economic and market knowledge, this project will help determine the potential for expansion of a sustainable aquaculture industry in Minnesota and the Great Lakes region and contribute to job creation, healthy food production, and local business growth.</w:t>
      </w:r>
    </w:p>
    <w:p w:rsidR="00000000" w:rsidDel="00000000" w:rsidP="00000000" w:rsidRDefault="00000000" w:rsidRPr="00000000" w14:paraId="00000033">
      <w:pPr>
        <w:rPr>
          <w:sz w:val="20"/>
          <w:szCs w:val="20"/>
          <w:highlight w:val="white"/>
        </w:rPr>
      </w:pPr>
      <w:r w:rsidDel="00000000" w:rsidR="00000000" w:rsidRPr="00000000">
        <w:rPr>
          <w:rtl w:val="0"/>
        </w:rPr>
      </w:r>
    </w:p>
    <w:p w:rsidR="00000000" w:rsidDel="00000000" w:rsidP="00000000" w:rsidRDefault="00000000" w:rsidRPr="00000000" w14:paraId="00000034">
      <w:pPr>
        <w:rPr>
          <w:b w:val="1"/>
          <w:sz w:val="20"/>
          <w:szCs w:val="20"/>
          <w:highlight w:val="white"/>
        </w:rPr>
      </w:pPr>
      <w:r w:rsidDel="00000000" w:rsidR="00000000" w:rsidRPr="00000000">
        <w:rPr>
          <w:b w:val="1"/>
          <w:sz w:val="20"/>
          <w:szCs w:val="20"/>
          <w:highlight w:val="white"/>
          <w:rtl w:val="0"/>
        </w:rPr>
        <w:t xml:space="preserve">Production Economic Analysis of Market Stage Black Sea Bass in a Recirculating Aquaculture System: Impacts of Improved Fingerling Prices, More Sustainable Feeds, and Faster Growth from Selective Breeding</w:t>
      </w:r>
    </w:p>
    <w:p w:rsidR="00000000" w:rsidDel="00000000" w:rsidP="00000000" w:rsidRDefault="00000000" w:rsidRPr="00000000" w14:paraId="00000035">
      <w:pPr>
        <w:rPr>
          <w:sz w:val="20"/>
          <w:szCs w:val="20"/>
          <w:highlight w:val="white"/>
        </w:rPr>
      </w:pPr>
      <w:r w:rsidDel="00000000" w:rsidR="00000000" w:rsidRPr="00000000">
        <w:rPr>
          <w:sz w:val="20"/>
          <w:szCs w:val="20"/>
          <w:highlight w:val="white"/>
          <w:rtl w:val="0"/>
        </w:rPr>
        <w:t xml:space="preserve">North Carolina Sea Grant</w:t>
      </w:r>
    </w:p>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Principal Investigator: Watanbe</w:t>
      </w:r>
    </w:p>
    <w:p w:rsidR="00000000" w:rsidDel="00000000" w:rsidP="00000000" w:rsidRDefault="00000000" w:rsidRPr="00000000" w14:paraId="00000037">
      <w:pPr>
        <w:rPr>
          <w:sz w:val="20"/>
          <w:szCs w:val="20"/>
          <w:highlight w:val="white"/>
        </w:rPr>
      </w:pPr>
      <w:r w:rsidDel="00000000" w:rsidR="00000000" w:rsidRPr="00000000">
        <w:rPr>
          <w:sz w:val="20"/>
          <w:szCs w:val="20"/>
          <w:highlight w:val="white"/>
          <w:rtl w:val="0"/>
        </w:rPr>
        <w:t xml:space="preserve">Federal Funding: $135,006</w:t>
      </w:r>
    </w:p>
    <w:p w:rsidR="00000000" w:rsidDel="00000000" w:rsidP="00000000" w:rsidRDefault="00000000" w:rsidRPr="00000000" w14:paraId="00000038">
      <w:pPr>
        <w:rPr>
          <w:sz w:val="20"/>
          <w:szCs w:val="20"/>
          <w:highlight w:val="white"/>
        </w:rPr>
      </w:pPr>
      <w:r w:rsidDel="00000000" w:rsidR="00000000" w:rsidRPr="00000000">
        <w:rPr>
          <w:sz w:val="20"/>
          <w:szCs w:val="20"/>
          <w:highlight w:val="white"/>
          <w:rtl w:val="0"/>
        </w:rPr>
        <w:t xml:space="preserve">Project Description: The goal of this research is to develop a generalized spreadsheet economic model of a commercial land-based RAS facility that can be parameterized for alternative locations and scales of production. As an example, we will parameterize the model for black sea bass (a high-value, high-demand species), produced in coastal North Carolina. The model will allow for the production facility to be scaled and configured in alternative ways and allow input of alternative values of the biological and economic parameters to accommodate other geographic areas and species. The financial performance of model growout production facilities would be measured by assessing farm input costs (e.g. labor, feed, energy, oxygen and bicarbonate consumption, waste treatment), duration of the production cycle, farm gate revenues and returns to owner per production cycle, break even prices, discounted payback period, modified internal rate of return, and cumulative net present value. Through sensitivity analyses, the economic analyses will assess the impacts on financial performance of recent advances in hatchery production of black sea bass fingerlings, more sustainable feeds that incorporate cheaper protein sources in replacement of fish meal, alternative grading practices, and higher safe stocking densities. The potential impacts of faster fish growth resulting from selective breeding over five generations will also be analyzed. Such information is critical to identify economic constraints and opportunities, to aid researchers, investors, and policy makers, and to accelerate commercial RAS production of marine finfish in the U.S.</w:t>
      </w:r>
    </w:p>
    <w:p w:rsidR="00000000" w:rsidDel="00000000" w:rsidP="00000000" w:rsidRDefault="00000000" w:rsidRPr="00000000" w14:paraId="00000039">
      <w:pPr>
        <w:rPr>
          <w:sz w:val="20"/>
          <w:szCs w:val="20"/>
          <w:highlight w:val="white"/>
        </w:rPr>
      </w:pPr>
      <w:r w:rsidDel="00000000" w:rsidR="00000000" w:rsidRPr="00000000">
        <w:rPr>
          <w:rtl w:val="0"/>
        </w:rPr>
      </w:r>
    </w:p>
    <w:p w:rsidR="00000000" w:rsidDel="00000000" w:rsidP="00000000" w:rsidRDefault="00000000" w:rsidRPr="00000000" w14:paraId="0000003A">
      <w:pPr>
        <w:rPr>
          <w:b w:val="1"/>
          <w:sz w:val="20"/>
          <w:szCs w:val="20"/>
          <w:highlight w:val="white"/>
        </w:rPr>
      </w:pPr>
      <w:r w:rsidDel="00000000" w:rsidR="00000000" w:rsidRPr="00000000">
        <w:rPr>
          <w:b w:val="1"/>
          <w:sz w:val="20"/>
          <w:szCs w:val="20"/>
          <w:highlight w:val="white"/>
          <w:rtl w:val="0"/>
        </w:rPr>
        <w:t xml:space="preserve">Developing Farm and Market Tools for Shellfish Mariculture in North Carolina</w:t>
      </w:r>
    </w:p>
    <w:p w:rsidR="00000000" w:rsidDel="00000000" w:rsidP="00000000" w:rsidRDefault="00000000" w:rsidRPr="00000000" w14:paraId="0000003B">
      <w:pPr>
        <w:rPr>
          <w:sz w:val="20"/>
          <w:szCs w:val="20"/>
          <w:highlight w:val="white"/>
        </w:rPr>
      </w:pPr>
      <w:r w:rsidDel="00000000" w:rsidR="00000000" w:rsidRPr="00000000">
        <w:rPr>
          <w:sz w:val="20"/>
          <w:szCs w:val="20"/>
          <w:highlight w:val="white"/>
          <w:rtl w:val="0"/>
        </w:rPr>
        <w:t xml:space="preserve">North Carolina Sea Grant</w:t>
      </w:r>
    </w:p>
    <w:p w:rsidR="00000000" w:rsidDel="00000000" w:rsidP="00000000" w:rsidRDefault="00000000" w:rsidRPr="00000000" w14:paraId="0000003C">
      <w:pPr>
        <w:rPr>
          <w:sz w:val="20"/>
          <w:szCs w:val="20"/>
          <w:highlight w:val="white"/>
        </w:rPr>
      </w:pPr>
      <w:r w:rsidDel="00000000" w:rsidR="00000000" w:rsidRPr="00000000">
        <w:rPr>
          <w:sz w:val="20"/>
          <w:szCs w:val="20"/>
          <w:highlight w:val="white"/>
          <w:rtl w:val="0"/>
        </w:rPr>
        <w:t xml:space="preserve">Principal Investigator: Alphin</w:t>
      </w:r>
    </w:p>
    <w:p w:rsidR="00000000" w:rsidDel="00000000" w:rsidP="00000000" w:rsidRDefault="00000000" w:rsidRPr="00000000" w14:paraId="0000003D">
      <w:pPr>
        <w:rPr>
          <w:sz w:val="20"/>
          <w:szCs w:val="20"/>
          <w:highlight w:val="white"/>
        </w:rPr>
      </w:pPr>
      <w:r w:rsidDel="00000000" w:rsidR="00000000" w:rsidRPr="00000000">
        <w:rPr>
          <w:sz w:val="20"/>
          <w:szCs w:val="20"/>
          <w:highlight w:val="white"/>
          <w:rtl w:val="0"/>
        </w:rPr>
        <w:t xml:space="preserve">Federal Funding: $236,024</w:t>
      </w:r>
    </w:p>
    <w:p w:rsidR="00000000" w:rsidDel="00000000" w:rsidP="00000000" w:rsidRDefault="00000000" w:rsidRPr="00000000" w14:paraId="0000003E">
      <w:pPr>
        <w:rPr>
          <w:sz w:val="20"/>
          <w:szCs w:val="20"/>
          <w:highlight w:val="white"/>
        </w:rPr>
      </w:pPr>
      <w:r w:rsidDel="00000000" w:rsidR="00000000" w:rsidRPr="00000000">
        <w:rPr>
          <w:sz w:val="20"/>
          <w:szCs w:val="20"/>
          <w:highlight w:val="white"/>
          <w:rtl w:val="0"/>
        </w:rPr>
        <w:t xml:space="preserve">Project Description: North Carolina has one of the longest and most complex shorelines of any state along the east coast of the U.S., with extensive inshore and estuarine areas that provide a wide range of shellfish growing conditions and lead to widely distributed support resources for shellfish mariculture efforts. This proposal addresses several program priorities including the provision of tools to address the knowledge gaps in business development, focusing on areas of marketing and economics for the shellfish cultivation industry in North Carolina. We will develop tools that will provide industry participants with the resources they need to address and respond to volatile conditions (weather perturbations, uncertain markets, and varying demands). This effort takes steps to establish a business incubator that will provide mentorship for entry level and current farmers and utilizes diverse expertise to provide an online tool for farm business management. This goal addresses issues recognized by recent reports on addressing challenges to growing the shellfish culture industry in North Carolina. Given the uncertain economic backdrop for 2020-2023 this effort will focus on providing resources with remote access options (either entirely or in part) to provide greater flexibility to industry participants. This is a three year effort that incorporates the expertise of the North Carolina Sea Grant aquaculture extension, University of North Carolina Wilmington’s Center for Innovation and Entrepreneurship, and researchers from University of North Carolina Wilmington’s Center for Marine Science to develop a business incubator to address the needs of the shellfish cultivation industry.</w:t>
      </w:r>
    </w:p>
    <w:p w:rsidR="00000000" w:rsidDel="00000000" w:rsidP="00000000" w:rsidRDefault="00000000" w:rsidRPr="00000000" w14:paraId="0000003F">
      <w:pPr>
        <w:rPr>
          <w:sz w:val="20"/>
          <w:szCs w:val="20"/>
          <w:highlight w:val="white"/>
        </w:rPr>
      </w:pPr>
      <w:r w:rsidDel="00000000" w:rsidR="00000000" w:rsidRPr="00000000">
        <w:rPr>
          <w:rtl w:val="0"/>
        </w:rPr>
      </w:r>
    </w:p>
    <w:p w:rsidR="00000000" w:rsidDel="00000000" w:rsidP="00000000" w:rsidRDefault="00000000" w:rsidRPr="00000000" w14:paraId="00000040">
      <w:pPr>
        <w:rPr>
          <w:sz w:val="20"/>
          <w:szCs w:val="20"/>
          <w:highlight w:val="white"/>
        </w:rPr>
      </w:pPr>
      <w:r w:rsidDel="00000000" w:rsidR="00000000" w:rsidRPr="00000000">
        <w:rPr>
          <w:rtl w:val="0"/>
        </w:rPr>
      </w:r>
    </w:p>
    <w:p w:rsidR="00000000" w:rsidDel="00000000" w:rsidP="00000000" w:rsidRDefault="00000000" w:rsidRPr="00000000" w14:paraId="00000041">
      <w:pPr>
        <w:rPr>
          <w:b w:val="1"/>
          <w:sz w:val="20"/>
          <w:szCs w:val="20"/>
          <w:highlight w:val="white"/>
        </w:rPr>
      </w:pPr>
      <w:r w:rsidDel="00000000" w:rsidR="00000000" w:rsidRPr="00000000">
        <w:rPr>
          <w:b w:val="1"/>
          <w:sz w:val="20"/>
          <w:szCs w:val="20"/>
          <w:highlight w:val="white"/>
          <w:rtl w:val="0"/>
        </w:rPr>
        <w:t xml:space="preserve">The Aquaculture Explorer Platform: Integrated Spatial-Financial Tools to Catalyze Aquaculture Investment</w:t>
      </w:r>
    </w:p>
    <w:p w:rsidR="00000000" w:rsidDel="00000000" w:rsidP="00000000" w:rsidRDefault="00000000" w:rsidRPr="00000000" w14:paraId="00000042">
      <w:pPr>
        <w:rPr>
          <w:sz w:val="20"/>
          <w:szCs w:val="20"/>
          <w:highlight w:val="white"/>
        </w:rPr>
      </w:pPr>
      <w:r w:rsidDel="00000000" w:rsidR="00000000" w:rsidRPr="00000000">
        <w:rPr>
          <w:sz w:val="20"/>
          <w:szCs w:val="20"/>
          <w:highlight w:val="white"/>
          <w:rtl w:val="0"/>
        </w:rPr>
        <w:t xml:space="preserve">Oregon Sea Grant</w:t>
      </w:r>
    </w:p>
    <w:p w:rsidR="00000000" w:rsidDel="00000000" w:rsidP="00000000" w:rsidRDefault="00000000" w:rsidRPr="00000000" w14:paraId="00000043">
      <w:pPr>
        <w:rPr>
          <w:sz w:val="20"/>
          <w:szCs w:val="20"/>
          <w:highlight w:val="white"/>
        </w:rPr>
      </w:pPr>
      <w:r w:rsidDel="00000000" w:rsidR="00000000" w:rsidRPr="00000000">
        <w:rPr>
          <w:sz w:val="20"/>
          <w:szCs w:val="20"/>
          <w:highlight w:val="white"/>
          <w:rtl w:val="0"/>
        </w:rPr>
        <w:t xml:space="preserve">Principal Investigator: Sylvia</w:t>
      </w:r>
    </w:p>
    <w:p w:rsidR="00000000" w:rsidDel="00000000" w:rsidP="00000000" w:rsidRDefault="00000000" w:rsidRPr="00000000" w14:paraId="00000044">
      <w:pPr>
        <w:rPr>
          <w:sz w:val="20"/>
          <w:szCs w:val="20"/>
          <w:highlight w:val="white"/>
        </w:rPr>
      </w:pPr>
      <w:r w:rsidDel="00000000" w:rsidR="00000000" w:rsidRPr="00000000">
        <w:rPr>
          <w:sz w:val="20"/>
          <w:szCs w:val="20"/>
          <w:highlight w:val="white"/>
          <w:rtl w:val="0"/>
        </w:rPr>
        <w:t xml:space="preserve">Federal Funding: $692,571</w:t>
      </w:r>
    </w:p>
    <w:p w:rsidR="00000000" w:rsidDel="00000000" w:rsidP="00000000" w:rsidRDefault="00000000" w:rsidRPr="00000000" w14:paraId="00000045">
      <w:pPr>
        <w:rPr>
          <w:sz w:val="20"/>
          <w:szCs w:val="20"/>
          <w:highlight w:val="white"/>
        </w:rPr>
      </w:pPr>
      <w:r w:rsidDel="00000000" w:rsidR="00000000" w:rsidRPr="00000000">
        <w:rPr>
          <w:sz w:val="20"/>
          <w:szCs w:val="20"/>
          <w:highlight w:val="white"/>
          <w:rtl w:val="0"/>
        </w:rPr>
        <w:t xml:space="preserve">Project Description: Potential U.S. aquaculture investors, especially small- to mid-size investors, often need assistance in navigating the difficult decisions involved with selecting, designing, and managing aquaculture businesses. This is especially true in regions of the country that may not have a strong aquaculture tradition, or where aquaculture opportunities may be spread over diverse landscapes and seascapes. To address this challenge a group of Oregon industry and university partners has developed a unique set of software tools called the Oregon Aquaculture Explorer Platform. This innovative Platform supports investment by providing integrated information on aquaculture systems including GIS tools for exploring the geophysical, regulatory, and market related characteristics of the state, site reports summarizing critical information, and a library of pre-investment financial models that link with the GIS system. The first phase of the project addresses three inland aquaculture systems and is close to being beta tested by industry experts. This Sea Grant proposal, as part of a “Phase II” effort, seeks to expand the Oregon Aquaculture Explorer Platform, adding estuarine and marine dimensions while expanding investment models. The project supports new partnerships with state agencies and industry associations in California and Washington, integrates with undergraduate and graduate education, increases connectivity with Oregon State University, and supports outreach including workshops and conferences targeting new aquaculture investors. It is expected these spatially-based investment and educational tools will advance the rate of aquaculture investment in Oregon and along the West Coast and serve as a model for other states seeking to advance aquaculture development.</w:t>
      </w:r>
    </w:p>
    <w:p w:rsidR="00000000" w:rsidDel="00000000" w:rsidP="00000000" w:rsidRDefault="00000000" w:rsidRPr="00000000" w14:paraId="00000046">
      <w:pPr>
        <w:rPr>
          <w:sz w:val="20"/>
          <w:szCs w:val="20"/>
          <w:highlight w:val="white"/>
        </w:rPr>
      </w:pPr>
      <w:r w:rsidDel="00000000" w:rsidR="00000000" w:rsidRPr="00000000">
        <w:rPr>
          <w:rtl w:val="0"/>
        </w:rPr>
      </w:r>
    </w:p>
    <w:p w:rsidR="00000000" w:rsidDel="00000000" w:rsidP="00000000" w:rsidRDefault="00000000" w:rsidRPr="00000000" w14:paraId="00000047">
      <w:pPr>
        <w:rPr>
          <w:b w:val="1"/>
          <w:sz w:val="20"/>
          <w:szCs w:val="20"/>
          <w:highlight w:val="white"/>
        </w:rPr>
      </w:pPr>
      <w:r w:rsidDel="00000000" w:rsidR="00000000" w:rsidRPr="00000000">
        <w:rPr>
          <w:b w:val="1"/>
          <w:sz w:val="20"/>
          <w:szCs w:val="20"/>
          <w:highlight w:val="white"/>
          <w:rtl w:val="0"/>
        </w:rPr>
        <w:t xml:space="preserve">Collaboratively tracking shellfish aquaculture production data in Washington State</w:t>
      </w:r>
    </w:p>
    <w:p w:rsidR="00000000" w:rsidDel="00000000" w:rsidP="00000000" w:rsidRDefault="00000000" w:rsidRPr="00000000" w14:paraId="00000048">
      <w:pPr>
        <w:rPr>
          <w:sz w:val="20"/>
          <w:szCs w:val="20"/>
          <w:highlight w:val="white"/>
        </w:rPr>
      </w:pPr>
      <w:r w:rsidDel="00000000" w:rsidR="00000000" w:rsidRPr="00000000">
        <w:rPr>
          <w:sz w:val="20"/>
          <w:szCs w:val="20"/>
          <w:highlight w:val="white"/>
          <w:rtl w:val="0"/>
        </w:rPr>
        <w:t xml:space="preserve">Washington Sea Grant</w:t>
      </w:r>
    </w:p>
    <w:p w:rsidR="00000000" w:rsidDel="00000000" w:rsidP="00000000" w:rsidRDefault="00000000" w:rsidRPr="00000000" w14:paraId="00000049">
      <w:pPr>
        <w:rPr>
          <w:sz w:val="20"/>
          <w:szCs w:val="20"/>
          <w:highlight w:val="white"/>
        </w:rPr>
      </w:pPr>
      <w:r w:rsidDel="00000000" w:rsidR="00000000" w:rsidRPr="00000000">
        <w:rPr>
          <w:sz w:val="20"/>
          <w:szCs w:val="20"/>
          <w:highlight w:val="white"/>
          <w:rtl w:val="0"/>
        </w:rPr>
        <w:t xml:space="preserve">Principal Investigator: Hudson</w:t>
      </w:r>
    </w:p>
    <w:p w:rsidR="00000000" w:rsidDel="00000000" w:rsidP="00000000" w:rsidRDefault="00000000" w:rsidRPr="00000000" w14:paraId="0000004A">
      <w:pPr>
        <w:rPr>
          <w:sz w:val="20"/>
          <w:szCs w:val="20"/>
          <w:highlight w:val="white"/>
        </w:rPr>
      </w:pPr>
      <w:r w:rsidDel="00000000" w:rsidR="00000000" w:rsidRPr="00000000">
        <w:rPr>
          <w:sz w:val="20"/>
          <w:szCs w:val="20"/>
          <w:highlight w:val="white"/>
          <w:rtl w:val="0"/>
        </w:rPr>
        <w:t xml:space="preserve">Federal Funding: $376,990</w:t>
      </w:r>
    </w:p>
    <w:p w:rsidR="00000000" w:rsidDel="00000000" w:rsidP="00000000" w:rsidRDefault="00000000" w:rsidRPr="00000000" w14:paraId="0000004B">
      <w:pPr>
        <w:rPr>
          <w:sz w:val="20"/>
          <w:szCs w:val="20"/>
          <w:highlight w:val="white"/>
        </w:rPr>
      </w:pPr>
      <w:r w:rsidDel="00000000" w:rsidR="00000000" w:rsidRPr="00000000">
        <w:rPr>
          <w:sz w:val="20"/>
          <w:szCs w:val="20"/>
          <w:highlight w:val="white"/>
          <w:rtl w:val="0"/>
        </w:rPr>
        <w:t xml:space="preserve">Project Description: Through accurate quantification and valuation of Washington’s shellfish industry, support can be realized toward the productivity and economic sustainability of the industry and advance the U.S. Department of Commerce’s goal of growing domestic aquaculture. West Coast shellfish production is of interest because farm gate value exceeds $128 million and accounts for two-thirds of all oyster, mussel, and clam aquaculture sales in the United States (Northern Economics 2013). Bivalves also provide cultural value, recreation, food, jobs, and revenue for coastal regions, often in communities that are experiencing retraction of natural resource-based economies. Information collection and data visualization tools to assist sustainable shellfish aquaculture management and development is the focus of this proposed project, which is a “win-win” for shellfish managers and the shellfish aquaculture industry. The project will include the following five objectives: 1) Determine Washington State shellfish production information needs for public health requirements, state reporting requirements, and economic contributions and impacts. 2) Develop, through stakeholder and agency engagement, data collection protocols, the data portal, and multi-agency access for production information. 3) Survey selected shellfish farms to calculate the relative cost of materials and labor involved in various bivalve shellfish growing practices. 4) Conduct regional shellfish aquaculture production and value analysis, utilizing current data and updating a 2015 Washington Sea Grant report. 5) Develop an online “economic dashboard” for the output of objective four. Outputs will be useful for ongoing economic analysis, business planning, marketing efforts, public health compliance, as well as shellfish disease and pest risk management and response.</w:t>
      </w:r>
    </w:p>
    <w:p w:rsidR="00000000" w:rsidDel="00000000" w:rsidP="00000000" w:rsidRDefault="00000000" w:rsidRPr="00000000" w14:paraId="0000004C">
      <w:pPr>
        <w:rPr>
          <w:sz w:val="20"/>
          <w:szCs w:val="20"/>
          <w:highlight w:val="white"/>
        </w:rPr>
      </w:pPr>
      <w:r w:rsidDel="00000000" w:rsidR="00000000" w:rsidRPr="00000000">
        <w:rPr>
          <w:rtl w:val="0"/>
        </w:rPr>
      </w:r>
    </w:p>
    <w:p w:rsidR="00000000" w:rsidDel="00000000" w:rsidP="00000000" w:rsidRDefault="00000000" w:rsidRPr="00000000" w14:paraId="0000004D">
      <w:pPr>
        <w:rPr>
          <w:sz w:val="20"/>
          <w:szCs w:val="20"/>
          <w:highlight w:val="white"/>
        </w:rPr>
      </w:pPr>
      <w:r w:rsidDel="00000000" w:rsidR="00000000" w:rsidRPr="00000000">
        <w:rPr>
          <w:rtl w:val="0"/>
        </w:rPr>
      </w:r>
    </w:p>
    <w:p w:rsidR="00000000" w:rsidDel="00000000" w:rsidP="00000000" w:rsidRDefault="00000000" w:rsidRPr="00000000" w14:paraId="0000004E">
      <w:pPr>
        <w:rPr>
          <w:sz w:val="20"/>
          <w:szCs w:val="20"/>
          <w:highlight w:val="white"/>
        </w:rPr>
      </w:pPr>
      <w:r w:rsidDel="00000000" w:rsidR="00000000" w:rsidRPr="00000000">
        <w:rPr>
          <w:rtl w:val="0"/>
        </w:rPr>
      </w:r>
    </w:p>
    <w:p w:rsidR="00000000" w:rsidDel="00000000" w:rsidP="00000000" w:rsidRDefault="00000000" w:rsidRPr="00000000" w14:paraId="0000004F">
      <w:pPr>
        <w:rPr>
          <w:sz w:val="20"/>
          <w:szCs w:val="20"/>
          <w:highlight w:val="white"/>
        </w:rPr>
      </w:pPr>
      <w:r w:rsidDel="00000000" w:rsidR="00000000" w:rsidRPr="00000000">
        <w:rPr>
          <w:rtl w:val="0"/>
        </w:rPr>
      </w:r>
    </w:p>
    <w:p w:rsidR="00000000" w:rsidDel="00000000" w:rsidP="00000000" w:rsidRDefault="00000000" w:rsidRPr="00000000" w14:paraId="00000050">
      <w:pPr>
        <w:rPr>
          <w:sz w:val="20"/>
          <w:szCs w:val="20"/>
          <w:highlight w:val="white"/>
        </w:rPr>
      </w:pPr>
      <w:r w:rsidDel="00000000" w:rsidR="00000000" w:rsidRPr="00000000">
        <w:rPr>
          <w:rtl w:val="0"/>
        </w:rPr>
      </w:r>
    </w:p>
    <w:p w:rsidR="00000000" w:rsidDel="00000000" w:rsidP="00000000" w:rsidRDefault="00000000" w:rsidRPr="00000000" w14:paraId="00000051">
      <w:pPr>
        <w:rPr>
          <w:sz w:val="20"/>
          <w:szCs w:val="20"/>
          <w:highlight w:val="white"/>
        </w:rPr>
      </w:pPr>
      <w:r w:rsidDel="00000000" w:rsidR="00000000" w:rsidRPr="00000000">
        <w:rPr>
          <w:rtl w:val="0"/>
        </w:rPr>
      </w:r>
    </w:p>
    <w:p w:rsidR="00000000" w:rsidDel="00000000" w:rsidP="00000000" w:rsidRDefault="00000000" w:rsidRPr="00000000" w14:paraId="00000052">
      <w:pPr>
        <w:rPr>
          <w:sz w:val="20"/>
          <w:szCs w:val="20"/>
          <w:highlight w:val="white"/>
        </w:rPr>
      </w:pPr>
      <w:r w:rsidDel="00000000" w:rsidR="00000000" w:rsidRPr="00000000">
        <w:rPr>
          <w:rtl w:val="0"/>
        </w:rPr>
      </w:r>
    </w:p>
    <w:p w:rsidR="00000000" w:rsidDel="00000000" w:rsidP="00000000" w:rsidRDefault="00000000" w:rsidRPr="00000000" w14:paraId="00000053">
      <w:pPr>
        <w:rPr>
          <w:sz w:val="20"/>
          <w:szCs w:val="20"/>
          <w:highlight w:val="white"/>
        </w:rPr>
      </w:pPr>
      <w:r w:rsidDel="00000000" w:rsidR="00000000" w:rsidRPr="00000000">
        <w:rPr>
          <w:rtl w:val="0"/>
        </w:rPr>
      </w:r>
    </w:p>
    <w:p w:rsidR="00000000" w:rsidDel="00000000" w:rsidP="00000000" w:rsidRDefault="00000000" w:rsidRPr="00000000" w14:paraId="00000054">
      <w:pPr>
        <w:rPr>
          <w:sz w:val="20"/>
          <w:szCs w:val="20"/>
          <w:highlight w:val="white"/>
        </w:rPr>
      </w:pPr>
      <w:r w:rsidDel="00000000" w:rsidR="00000000" w:rsidRPr="00000000">
        <w:rPr>
          <w:rtl w:val="0"/>
        </w:rPr>
      </w:r>
    </w:p>
    <w:p w:rsidR="00000000" w:rsidDel="00000000" w:rsidP="00000000" w:rsidRDefault="00000000" w:rsidRPr="00000000" w14:paraId="00000055">
      <w:pPr>
        <w:rPr>
          <w:sz w:val="20"/>
          <w:szCs w:val="20"/>
          <w:highlight w:val="white"/>
        </w:rPr>
      </w:pPr>
      <w:r w:rsidDel="00000000" w:rsidR="00000000" w:rsidRPr="00000000">
        <w:rPr>
          <w:rtl w:val="0"/>
        </w:rPr>
      </w:r>
    </w:p>
    <w:p w:rsidR="00000000" w:rsidDel="00000000" w:rsidP="00000000" w:rsidRDefault="00000000" w:rsidRPr="00000000" w14:paraId="00000056">
      <w:pPr>
        <w:rPr>
          <w:sz w:val="20"/>
          <w:szCs w:val="20"/>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sz w:val="26"/>
        <w:szCs w:val="26"/>
      </w:rPr>
    </w:pPr>
    <w:r w:rsidDel="00000000" w:rsidR="00000000" w:rsidRPr="00000000">
      <w:rPr>
        <w:sz w:val="26"/>
        <w:szCs w:val="26"/>
        <w:rtl w:val="0"/>
      </w:rPr>
      <w:t xml:space="preserve">2021 Sea Grant Funding Opportunity Selected Projects</w:t>
    </w:r>
  </w:p>
  <w:p w:rsidR="00000000" w:rsidDel="00000000" w:rsidP="00000000" w:rsidRDefault="00000000" w:rsidRPr="00000000" w14:paraId="00000058">
    <w:pPr>
      <w:rPr>
        <w:sz w:val="26"/>
        <w:szCs w:val="26"/>
      </w:rPr>
    </w:pPr>
    <w:r w:rsidDel="00000000" w:rsidR="00000000" w:rsidRPr="00000000">
      <w:rPr>
        <w:sz w:val="26"/>
        <w:szCs w:val="26"/>
        <w:rtl w:val="0"/>
      </w:rPr>
      <w:t xml:space="preserve">Addressing Economic and Market Needs of the U.S. Aquaculture Industry</w:t>
    </w:r>
  </w:p>
  <w:p w:rsidR="00000000" w:rsidDel="00000000" w:rsidP="00000000" w:rsidRDefault="00000000" w:rsidRPr="00000000" w14:paraId="00000059">
    <w:pPr>
      <w:rPr>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